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E" w:rsidRDefault="00A81F5E" w:rsidP="00A81F5E">
      <w:pPr>
        <w:pStyle w:val="1"/>
      </w:pPr>
      <w:r>
        <w:t>Тематика засідань методичного об’єднання</w:t>
      </w:r>
    </w:p>
    <w:p w:rsidR="00A81F5E" w:rsidRDefault="00A81F5E" w:rsidP="00A81F5E">
      <w:pPr>
        <w:jc w:val="center"/>
        <w:rPr>
          <w:b/>
          <w:i/>
          <w:sz w:val="36"/>
          <w:lang w:val="uk-UA"/>
        </w:rPr>
      </w:pPr>
      <w:r>
        <w:rPr>
          <w:b/>
          <w:i/>
          <w:sz w:val="36"/>
          <w:lang w:val="uk-UA"/>
        </w:rPr>
        <w:t>вчителів гуманітарного циклу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654"/>
        <w:gridCol w:w="2268"/>
        <w:gridCol w:w="2268"/>
        <w:gridCol w:w="1451"/>
      </w:tblGrid>
      <w:tr w:rsidR="00A81F5E" w:rsidTr="00C02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7654" w:type="dxa"/>
          </w:tcPr>
          <w:p w:rsidR="00A81F5E" w:rsidRDefault="00A81F5E" w:rsidP="00C020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Тематика засідань</w:t>
            </w:r>
          </w:p>
        </w:tc>
        <w:tc>
          <w:tcPr>
            <w:tcW w:w="2268" w:type="dxa"/>
          </w:tcPr>
          <w:p w:rsidR="00A81F5E" w:rsidRDefault="00A81F5E" w:rsidP="00C020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</w:t>
            </w:r>
          </w:p>
          <w:p w:rsidR="00A81F5E" w:rsidRDefault="00A81F5E" w:rsidP="00C020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проведення</w:t>
            </w:r>
          </w:p>
        </w:tc>
        <w:tc>
          <w:tcPr>
            <w:tcW w:w="2268" w:type="dxa"/>
          </w:tcPr>
          <w:p w:rsidR="00A81F5E" w:rsidRDefault="00A81F5E" w:rsidP="00C020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Відповідальний</w:t>
            </w:r>
          </w:p>
        </w:tc>
        <w:tc>
          <w:tcPr>
            <w:tcW w:w="1451" w:type="dxa"/>
          </w:tcPr>
          <w:p w:rsidR="00A81F5E" w:rsidRDefault="00A81F5E" w:rsidP="00C020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Примітка</w:t>
            </w:r>
          </w:p>
        </w:tc>
      </w:tr>
      <w:tr w:rsidR="00A81F5E" w:rsidTr="00C020E4">
        <w:tblPrEx>
          <w:tblCellMar>
            <w:top w:w="0" w:type="dxa"/>
            <w:bottom w:w="0" w:type="dxa"/>
          </w:tblCellMar>
        </w:tblPrEx>
        <w:trPr>
          <w:trHeight w:val="3281"/>
        </w:trPr>
        <w:tc>
          <w:tcPr>
            <w:tcW w:w="534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</w:t>
            </w:r>
          </w:p>
        </w:tc>
        <w:tc>
          <w:tcPr>
            <w:tcW w:w="7654" w:type="dxa"/>
          </w:tcPr>
          <w:p w:rsidR="00A81F5E" w:rsidRPr="00A81F5E" w:rsidRDefault="00A81F5E" w:rsidP="00C020E4">
            <w:pPr>
              <w:rPr>
                <w:sz w:val="24"/>
              </w:rPr>
            </w:pPr>
            <w:r>
              <w:rPr>
                <w:sz w:val="24"/>
                <w:lang w:val="uk-UA"/>
              </w:rPr>
              <w:t>1. Складання плану  роботи  методичного об</w:t>
            </w:r>
            <w:r w:rsidRPr="009257BC">
              <w:rPr>
                <w:sz w:val="24"/>
              </w:rPr>
              <w:t>’</w:t>
            </w:r>
            <w:r>
              <w:rPr>
                <w:sz w:val="24"/>
                <w:lang w:val="uk-UA"/>
              </w:rPr>
              <w:t>єднання вчителів гуманітарного циклу.</w:t>
            </w:r>
          </w:p>
          <w:p w:rsidR="00A81F5E" w:rsidRPr="009257BC" w:rsidRDefault="00A81F5E" w:rsidP="00C020E4">
            <w:pPr>
              <w:rPr>
                <w:sz w:val="24"/>
                <w:lang w:val="uk-UA"/>
              </w:rPr>
            </w:pPr>
            <w:r w:rsidRPr="009257BC">
              <w:rPr>
                <w:sz w:val="24"/>
              </w:rPr>
              <w:t>2</w:t>
            </w:r>
            <w:r>
              <w:rPr>
                <w:sz w:val="24"/>
                <w:lang w:val="uk-UA"/>
              </w:rPr>
              <w:t>. Організація  і проведення конкурсів «Соняшник», «</w:t>
            </w:r>
            <w:proofErr w:type="spellStart"/>
            <w:r>
              <w:rPr>
                <w:sz w:val="24"/>
                <w:lang w:val="uk-UA"/>
              </w:rPr>
              <w:t>Лукоморье</w:t>
            </w:r>
            <w:proofErr w:type="spellEnd"/>
            <w:r>
              <w:rPr>
                <w:sz w:val="24"/>
                <w:lang w:val="uk-UA"/>
              </w:rPr>
              <w:t>»,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«Патріот», «Кришталева  сова», «Лелека».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3.Планування  роботи до 200-річчя народження  Т.Г.Шевченка.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 Організація роботи МАН, підготовка до олімпіад.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Бордюг</w:t>
            </w:r>
            <w:proofErr w:type="spellEnd"/>
            <w:r>
              <w:rPr>
                <w:sz w:val="24"/>
                <w:lang w:val="uk-UA"/>
              </w:rPr>
              <w:t xml:space="preserve">  І.М.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Вчителі-предметники</w:t>
            </w:r>
            <w:proofErr w:type="spellEnd"/>
          </w:p>
          <w:p w:rsidR="00A81F5E" w:rsidRDefault="00A81F5E" w:rsidP="00C020E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Вчителі-предметники</w:t>
            </w:r>
            <w:proofErr w:type="spellEnd"/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</w:tc>
        <w:tc>
          <w:tcPr>
            <w:tcW w:w="1451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</w:p>
        </w:tc>
      </w:tr>
      <w:tr w:rsidR="00A81F5E" w:rsidTr="00C02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7654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Розвиток пізнавальних здібностей та інтересів учнів у процесі вивчення іноземної мови.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2.Аналіз проведених відкритих уроків.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3.Аналіз  участі  у предметних  конкурсах.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4.Розвиток творчих здібностей учнів як передумова успішного навчання.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Березень </w:t>
            </w:r>
          </w:p>
        </w:tc>
        <w:tc>
          <w:tcPr>
            <w:tcW w:w="2268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Дунич</w:t>
            </w:r>
            <w:proofErr w:type="spellEnd"/>
            <w:r>
              <w:rPr>
                <w:sz w:val="24"/>
                <w:lang w:val="uk-UA"/>
              </w:rPr>
              <w:t xml:space="preserve">  А,В.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Вчителі-предметники</w:t>
            </w:r>
            <w:proofErr w:type="spellEnd"/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Протащук</w:t>
            </w:r>
            <w:proofErr w:type="spellEnd"/>
            <w:r>
              <w:rPr>
                <w:sz w:val="24"/>
                <w:lang w:val="uk-UA"/>
              </w:rPr>
              <w:t xml:space="preserve">  Н.О.</w:t>
            </w:r>
          </w:p>
        </w:tc>
        <w:tc>
          <w:tcPr>
            <w:tcW w:w="1451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</w:p>
        </w:tc>
      </w:tr>
    </w:tbl>
    <w:p w:rsidR="00A81F5E" w:rsidRDefault="00A81F5E" w:rsidP="00A81F5E">
      <w:pPr>
        <w:rPr>
          <w:sz w:val="24"/>
          <w:lang w:val="uk-UA"/>
        </w:rPr>
      </w:pPr>
    </w:p>
    <w:p w:rsidR="00A81F5E" w:rsidRDefault="00A81F5E" w:rsidP="00A81F5E">
      <w:pPr>
        <w:pStyle w:val="1"/>
      </w:pPr>
    </w:p>
    <w:p w:rsidR="00A81F5E" w:rsidRDefault="00A81F5E" w:rsidP="00A81F5E">
      <w:pPr>
        <w:rPr>
          <w:lang w:val="uk-UA"/>
        </w:rPr>
      </w:pPr>
    </w:p>
    <w:p w:rsidR="00A81F5E" w:rsidRDefault="00A81F5E" w:rsidP="00A81F5E">
      <w:pPr>
        <w:rPr>
          <w:lang w:val="uk-UA"/>
        </w:rPr>
      </w:pPr>
    </w:p>
    <w:p w:rsidR="00A81F5E" w:rsidRDefault="00A81F5E" w:rsidP="00A81F5E">
      <w:pPr>
        <w:rPr>
          <w:lang w:val="uk-UA"/>
        </w:rPr>
      </w:pPr>
    </w:p>
    <w:p w:rsidR="00A81F5E" w:rsidRDefault="00A81F5E" w:rsidP="00A81F5E">
      <w:pPr>
        <w:rPr>
          <w:lang w:val="uk-UA"/>
        </w:rPr>
      </w:pPr>
    </w:p>
    <w:p w:rsidR="00A81F5E" w:rsidRDefault="00A81F5E" w:rsidP="00A81F5E">
      <w:pPr>
        <w:rPr>
          <w:lang w:val="uk-UA"/>
        </w:rPr>
      </w:pPr>
    </w:p>
    <w:p w:rsidR="00A81F5E" w:rsidRDefault="00A81F5E" w:rsidP="00A81F5E">
      <w:pPr>
        <w:rPr>
          <w:lang w:val="uk-UA"/>
        </w:rPr>
      </w:pPr>
    </w:p>
    <w:p w:rsidR="00A81F5E" w:rsidRDefault="00A81F5E" w:rsidP="00A81F5E">
      <w:pPr>
        <w:rPr>
          <w:lang w:val="uk-UA"/>
        </w:rPr>
      </w:pPr>
    </w:p>
    <w:p w:rsidR="00A81F5E" w:rsidRDefault="00A81F5E" w:rsidP="00A81F5E">
      <w:pPr>
        <w:rPr>
          <w:lang w:val="uk-UA"/>
        </w:rPr>
      </w:pPr>
    </w:p>
    <w:p w:rsidR="00A81F5E" w:rsidRDefault="00A81F5E" w:rsidP="00A81F5E">
      <w:pPr>
        <w:rPr>
          <w:lang w:val="uk-UA"/>
        </w:rPr>
      </w:pPr>
    </w:p>
    <w:p w:rsidR="00A81F5E" w:rsidRDefault="00A81F5E" w:rsidP="00A81F5E">
      <w:pPr>
        <w:rPr>
          <w:lang w:val="uk-UA"/>
        </w:rPr>
      </w:pPr>
    </w:p>
    <w:p w:rsidR="00A81F5E" w:rsidRDefault="00A81F5E" w:rsidP="00A81F5E">
      <w:pPr>
        <w:rPr>
          <w:lang w:val="uk-UA"/>
        </w:rPr>
      </w:pPr>
    </w:p>
    <w:p w:rsidR="00A81F5E" w:rsidRPr="007043B7" w:rsidRDefault="00A81F5E" w:rsidP="00A81F5E">
      <w:pPr>
        <w:rPr>
          <w:lang w:val="uk-UA"/>
        </w:rPr>
      </w:pPr>
    </w:p>
    <w:p w:rsidR="00A81F5E" w:rsidRPr="0000530B" w:rsidRDefault="00A81F5E" w:rsidP="00A81F5E">
      <w:pPr>
        <w:jc w:val="center"/>
        <w:rPr>
          <w:b/>
          <w:i/>
          <w:sz w:val="3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7654"/>
        <w:gridCol w:w="2268"/>
        <w:gridCol w:w="2268"/>
        <w:gridCol w:w="1451"/>
      </w:tblGrid>
      <w:tr w:rsidR="00A81F5E" w:rsidTr="00C02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7654" w:type="dxa"/>
          </w:tcPr>
          <w:p w:rsidR="00A81F5E" w:rsidRDefault="00A81F5E" w:rsidP="00C020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Тематика засідань</w:t>
            </w:r>
          </w:p>
        </w:tc>
        <w:tc>
          <w:tcPr>
            <w:tcW w:w="2268" w:type="dxa"/>
          </w:tcPr>
          <w:p w:rsidR="00A81F5E" w:rsidRDefault="00A81F5E" w:rsidP="00C020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Дата</w:t>
            </w:r>
          </w:p>
          <w:p w:rsidR="00A81F5E" w:rsidRDefault="00A81F5E" w:rsidP="00C020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проведення</w:t>
            </w:r>
          </w:p>
        </w:tc>
        <w:tc>
          <w:tcPr>
            <w:tcW w:w="2268" w:type="dxa"/>
          </w:tcPr>
          <w:p w:rsidR="00A81F5E" w:rsidRDefault="00A81F5E" w:rsidP="00C020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Відповідальний</w:t>
            </w:r>
          </w:p>
        </w:tc>
        <w:tc>
          <w:tcPr>
            <w:tcW w:w="1451" w:type="dxa"/>
          </w:tcPr>
          <w:p w:rsidR="00A81F5E" w:rsidRDefault="00A81F5E" w:rsidP="00C020E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Примітка</w:t>
            </w:r>
          </w:p>
        </w:tc>
      </w:tr>
      <w:tr w:rsidR="00A81F5E" w:rsidTr="00C020E4">
        <w:tblPrEx>
          <w:tblCellMar>
            <w:top w:w="0" w:type="dxa"/>
            <w:bottom w:w="0" w:type="dxa"/>
          </w:tblCellMar>
        </w:tblPrEx>
        <w:trPr>
          <w:trHeight w:val="3281"/>
        </w:trPr>
        <w:tc>
          <w:tcPr>
            <w:tcW w:w="534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3.</w:t>
            </w:r>
          </w:p>
        </w:tc>
        <w:tc>
          <w:tcPr>
            <w:tcW w:w="7654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 Використання  функціональної  музики в  навчальному  процесі.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2.Використання  нетрадиційних форм  проведення  уроків  вчителем.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Організація проведення олімпіад шкільних, І туру та окружних.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 Моніторинг  якості  освіти : види  та напрями.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Вересень </w:t>
            </w:r>
          </w:p>
        </w:tc>
        <w:tc>
          <w:tcPr>
            <w:tcW w:w="2268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Машовець</w:t>
            </w:r>
            <w:proofErr w:type="spellEnd"/>
            <w:r>
              <w:rPr>
                <w:sz w:val="24"/>
                <w:lang w:val="uk-UA"/>
              </w:rPr>
              <w:t xml:space="preserve"> С.А.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Беседа</w:t>
            </w:r>
            <w:proofErr w:type="spellEnd"/>
            <w:r>
              <w:rPr>
                <w:sz w:val="24"/>
                <w:lang w:val="uk-UA"/>
              </w:rPr>
              <w:t xml:space="preserve">  О.М.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Бордюг</w:t>
            </w:r>
            <w:proofErr w:type="spellEnd"/>
            <w:r>
              <w:rPr>
                <w:sz w:val="24"/>
                <w:lang w:val="uk-UA"/>
              </w:rPr>
              <w:t xml:space="preserve">  І.М.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Аммаєва</w:t>
            </w:r>
            <w:proofErr w:type="spellEnd"/>
            <w:r>
              <w:rPr>
                <w:sz w:val="24"/>
                <w:lang w:val="uk-UA"/>
              </w:rPr>
              <w:t xml:space="preserve"> Л.А.</w:t>
            </w:r>
          </w:p>
        </w:tc>
        <w:tc>
          <w:tcPr>
            <w:tcW w:w="1451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</w:p>
        </w:tc>
      </w:tr>
      <w:tr w:rsidR="00A81F5E" w:rsidTr="00C020E4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7654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1.Методика  проведення  майстер-класу.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 Звіти про роботу вчителів спрямовану на вирішення науково-методичної і виховної проблеми школи.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 Аналіз відкритих уроків та виховних заходів.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 Звіт роботи методичного об</w:t>
            </w:r>
            <w:r w:rsidRPr="007043B7">
              <w:rPr>
                <w:sz w:val="24"/>
              </w:rPr>
              <w:t>’</w:t>
            </w:r>
            <w:r>
              <w:rPr>
                <w:sz w:val="24"/>
                <w:lang w:val="uk-UA"/>
              </w:rPr>
              <w:t>єднання вчителів гуманітарного циклу.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</w:tc>
        <w:tc>
          <w:tcPr>
            <w:tcW w:w="2268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Грудень </w:t>
            </w:r>
          </w:p>
        </w:tc>
        <w:tc>
          <w:tcPr>
            <w:tcW w:w="2268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Бордюг</w:t>
            </w:r>
            <w:proofErr w:type="spellEnd"/>
            <w:r>
              <w:rPr>
                <w:sz w:val="24"/>
                <w:lang w:val="uk-UA"/>
              </w:rPr>
              <w:t xml:space="preserve"> І.М.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Вчителі –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предметними</w:t>
            </w:r>
          </w:p>
          <w:p w:rsidR="00A81F5E" w:rsidRDefault="00A81F5E" w:rsidP="00C020E4">
            <w:pPr>
              <w:rPr>
                <w:sz w:val="24"/>
                <w:lang w:val="uk-UA"/>
              </w:rPr>
            </w:pPr>
          </w:p>
          <w:p w:rsidR="00A81F5E" w:rsidRDefault="00A81F5E" w:rsidP="00C020E4">
            <w:pPr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Бордюг</w:t>
            </w:r>
            <w:proofErr w:type="spellEnd"/>
            <w:r>
              <w:rPr>
                <w:sz w:val="24"/>
                <w:lang w:val="uk-UA"/>
              </w:rPr>
              <w:t xml:space="preserve">  І.М.</w:t>
            </w:r>
          </w:p>
        </w:tc>
        <w:tc>
          <w:tcPr>
            <w:tcW w:w="1451" w:type="dxa"/>
          </w:tcPr>
          <w:p w:rsidR="00A81F5E" w:rsidRDefault="00A81F5E" w:rsidP="00C020E4">
            <w:pPr>
              <w:rPr>
                <w:sz w:val="24"/>
                <w:lang w:val="uk-UA"/>
              </w:rPr>
            </w:pPr>
          </w:p>
        </w:tc>
      </w:tr>
    </w:tbl>
    <w:p w:rsidR="00A81F5E" w:rsidRDefault="00A81F5E" w:rsidP="00A81F5E">
      <w:pPr>
        <w:rPr>
          <w:sz w:val="24"/>
          <w:lang w:val="uk-UA"/>
        </w:rPr>
      </w:pPr>
    </w:p>
    <w:p w:rsidR="00A81F5E" w:rsidRDefault="00A81F5E" w:rsidP="00A81F5E">
      <w:pPr>
        <w:pStyle w:val="1"/>
      </w:pPr>
    </w:p>
    <w:p w:rsidR="00A81F5E" w:rsidRDefault="00A81F5E" w:rsidP="00A81F5E">
      <w:pPr>
        <w:rPr>
          <w:lang w:val="uk-UA"/>
        </w:rPr>
      </w:pPr>
    </w:p>
    <w:p w:rsidR="00A81F5E" w:rsidRDefault="00A81F5E" w:rsidP="00A81F5E">
      <w:pPr>
        <w:rPr>
          <w:lang w:val="uk-UA"/>
        </w:rPr>
      </w:pPr>
    </w:p>
    <w:p w:rsidR="009E3625" w:rsidRPr="00A81F5E" w:rsidRDefault="009E3625">
      <w:pPr>
        <w:rPr>
          <w:lang w:val="uk-UA"/>
        </w:rPr>
      </w:pPr>
    </w:p>
    <w:sectPr w:rsidR="009E3625" w:rsidRPr="00A81F5E" w:rsidSect="009E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F5E"/>
    <w:rsid w:val="009E3625"/>
    <w:rsid w:val="00A8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1F5E"/>
    <w:pPr>
      <w:keepNext/>
      <w:jc w:val="center"/>
      <w:outlineLvl w:val="0"/>
    </w:pPr>
    <w:rPr>
      <w:b/>
      <w:i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F5E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2014-04-01T11:07:00Z</dcterms:created>
  <dcterms:modified xsi:type="dcterms:W3CDTF">2014-04-01T11:08:00Z</dcterms:modified>
</cp:coreProperties>
</file>